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00" w:rsidRDefault="00527C00" w:rsidP="00527C00">
      <w:pPr>
        <w:jc w:val="right"/>
      </w:pPr>
      <w:r>
        <w:t>Χαϊδάρι, 25/05/2015</w:t>
      </w:r>
    </w:p>
    <w:p w:rsidR="00817B25" w:rsidRDefault="00817B25" w:rsidP="00527C00">
      <w:pPr>
        <w:jc w:val="right"/>
      </w:pPr>
      <w:r>
        <w:t xml:space="preserve">Αρ. </w:t>
      </w:r>
      <w:proofErr w:type="spellStart"/>
      <w:r>
        <w:t>Πρωτ</w:t>
      </w:r>
      <w:proofErr w:type="spellEnd"/>
      <w:r>
        <w:t>.: 199</w:t>
      </w:r>
    </w:p>
    <w:p w:rsidR="00527C00" w:rsidRDefault="00527C00" w:rsidP="00527C00"/>
    <w:p w:rsidR="00527C00" w:rsidRPr="000C0F12" w:rsidRDefault="00527C00" w:rsidP="00527C00">
      <w:r w:rsidRPr="000C0F12">
        <w:t>Π</w:t>
      </w:r>
      <w:r>
        <w:t>ΡΟΣ</w:t>
      </w:r>
      <w:r w:rsidRPr="000C0F12">
        <w:t>: Τα Μέλη του ΔΣ του Ενιαίου Συλλόγου Εργαζομένων ΨΝΑ Δαφνί</w:t>
      </w:r>
    </w:p>
    <w:p w:rsidR="00527C00" w:rsidRPr="000C0F12" w:rsidRDefault="00527C00" w:rsidP="00527C00"/>
    <w:p w:rsidR="00527C00" w:rsidRDefault="00AE6A80" w:rsidP="00527C00">
      <w:r>
        <w:t>Αξιότιμη κυρία</w:t>
      </w:r>
      <w:r w:rsidR="00527C00" w:rsidRPr="000C0F12">
        <w:t>,</w:t>
      </w:r>
    </w:p>
    <w:p w:rsidR="00AE6A80" w:rsidRPr="000C0F12" w:rsidRDefault="00AE6A80" w:rsidP="00527C00">
      <w:r>
        <w:t>Αξιότιμοι κύριοι,</w:t>
      </w:r>
    </w:p>
    <w:p w:rsidR="00527C00" w:rsidRPr="000C0F12" w:rsidRDefault="00527C00" w:rsidP="00527C00"/>
    <w:p w:rsidR="00527C00" w:rsidRPr="000C0F12" w:rsidRDefault="00527C00" w:rsidP="00527C00">
      <w:pPr>
        <w:jc w:val="both"/>
      </w:pPr>
      <w:r w:rsidRPr="000C0F12">
        <w:t>Απευθ</w:t>
      </w:r>
      <w:r>
        <w:t>ύνω την παρούσα επιστολή σε εσάς</w:t>
      </w:r>
      <w:r w:rsidRPr="000C0F12">
        <w:t xml:space="preserve"> με</w:t>
      </w:r>
      <w:r w:rsidR="00AE6A80">
        <w:t xml:space="preserve"> α</w:t>
      </w:r>
      <w:r w:rsidRPr="000C0F12">
        <w:t>φορμή</w:t>
      </w:r>
      <w:r w:rsidR="00AE6A80">
        <w:t xml:space="preserve"> την</w:t>
      </w:r>
      <w:r w:rsidR="00F557AF">
        <w:t xml:space="preserve"> από 22/05/201</w:t>
      </w:r>
      <w:r w:rsidRPr="000C0F12">
        <w:t xml:space="preserve">5 ανακοίνωσή σας </w:t>
      </w:r>
      <w:r>
        <w:t>στην οποία ζητά</w:t>
      </w:r>
      <w:r w:rsidRPr="000C0F12">
        <w:t>τε την αποπομπή μου για 4 λόγους όπως ρητώς αναφέρονται στην εν λόγω ανακοίνωσή σας.</w:t>
      </w:r>
    </w:p>
    <w:p w:rsidR="00527C00" w:rsidRPr="000C0F12" w:rsidRDefault="00527C00" w:rsidP="00527C00">
      <w:pPr>
        <w:jc w:val="both"/>
      </w:pPr>
    </w:p>
    <w:p w:rsidR="00527C00" w:rsidRPr="000C0F12" w:rsidRDefault="00527C00" w:rsidP="00527C00">
      <w:pPr>
        <w:jc w:val="both"/>
      </w:pPr>
      <w:r w:rsidRPr="000C0F12">
        <w:t>Η κριτική είναι πάντα καλοδεχούμενη όσο σκληρή κι αν είναι, αρκεί όμως να είναι βάσιμη και τεκμηριωμένη</w:t>
      </w:r>
      <w:r w:rsidR="00AE6A80">
        <w:t xml:space="preserve">. </w:t>
      </w:r>
      <w:r w:rsidRPr="000C0F12">
        <w:t xml:space="preserve">Η εκάστοτε Διοίκηση είναι υποχρεωμένη να λογοδοτεί πέραν από τα προκαθορισμένα θεσμικά όργανα τα οποία την αξιολογούν και την κρίνουν και σε όλους τους κοινωνικούς ετέρους, όπως είναι τα συνδικαλιστικά όργανα, αλλά και στον κάθε πολίτη.  Προσωπικά, όπως έχω επανειλημμένα </w:t>
      </w:r>
      <w:r w:rsidR="00AE6A80">
        <w:t>αναφέρει</w:t>
      </w:r>
      <w:r w:rsidRPr="000C0F12">
        <w:t xml:space="preserve"> τόσο δημοσίως αλλά και στις συναντήσεις μας η λογοδοσία αποτελεί θεμελιώδη αρχή της εύρυθμης λειτουργίας της δημοκρατίας γι αυτό και εδώ και ένα χρόνο αναρτώ δημόσια στην ιστοσελίδα του ΨΝΑ όλες τις διαθέσιμες πληροφορίες που σχετίζονται με τη λειτουργία του σε πραγματικό χρόνο και όταν αυτό δεν είναι δυνατό για τεχνικούς λόγους σε μηνιαία ή εξαμηνιαία βάση. </w:t>
      </w:r>
    </w:p>
    <w:p w:rsidR="00527C00" w:rsidRPr="000C0F12" w:rsidRDefault="00527C00" w:rsidP="00527C00">
      <w:pPr>
        <w:jc w:val="both"/>
      </w:pPr>
    </w:p>
    <w:p w:rsidR="00527C00" w:rsidRPr="000C0F12" w:rsidRDefault="00527C00" w:rsidP="00527C00">
      <w:pPr>
        <w:jc w:val="both"/>
      </w:pPr>
      <w:r w:rsidRPr="000C0F12">
        <w:t>Δυστυχώς, όπως ευθύς αμέσως σας τεκμηριώνω καμία από τις 4 αιτιάσεις σας δεν έχει πραγματική βάση και πιστεύω ότι αυτό είναι αποτέλεσμα μη έγκυρης πληροφόρησής σας. Ας πάρουμε λοιπόν με τη σειρά μία προς μία τις αιτιάσεις σας:</w:t>
      </w:r>
    </w:p>
    <w:p w:rsidR="00527C00" w:rsidRPr="000C0F12" w:rsidRDefault="00527C00" w:rsidP="00527C00">
      <w:pPr>
        <w:jc w:val="both"/>
      </w:pPr>
    </w:p>
    <w:p w:rsidR="00527C00" w:rsidRPr="000C0F12" w:rsidRDefault="00527C00" w:rsidP="00527C00">
      <w:pPr>
        <w:pStyle w:val="a6"/>
        <w:numPr>
          <w:ilvl w:val="0"/>
          <w:numId w:val="3"/>
        </w:numPr>
        <w:shd w:val="clear" w:color="auto" w:fill="FFFFFF"/>
        <w:spacing w:line="213" w:lineRule="atLeast"/>
        <w:jc w:val="both"/>
        <w:rPr>
          <w:color w:val="222222"/>
          <w:sz w:val="20"/>
          <w:szCs w:val="20"/>
        </w:rPr>
      </w:pPr>
      <w:r w:rsidRPr="000C0F12">
        <w:rPr>
          <w:bCs/>
          <w:color w:val="222222"/>
        </w:rPr>
        <w:t>Ανακοινώθηκαν 906 προσλήψεις προσωπικού  στην 2</w:t>
      </w:r>
      <w:r w:rsidRPr="000C0F12">
        <w:rPr>
          <w:bCs/>
          <w:color w:val="222222"/>
          <w:vertAlign w:val="superscript"/>
        </w:rPr>
        <w:t>η</w:t>
      </w:r>
      <w:r w:rsidRPr="000C0F12">
        <w:rPr>
          <w:bCs/>
          <w:color w:val="222222"/>
        </w:rPr>
        <w:t xml:space="preserve"> ΥΠΕ καμία για το ΨΝΑ (δεν υπάρχει αίτημα του) </w:t>
      </w:r>
    </w:p>
    <w:p w:rsidR="00527C00" w:rsidRDefault="00527C00" w:rsidP="00527C00">
      <w:pPr>
        <w:shd w:val="clear" w:color="auto" w:fill="FFFFFF"/>
        <w:spacing w:line="213" w:lineRule="atLeast"/>
        <w:jc w:val="both"/>
        <w:rPr>
          <w:color w:val="222222"/>
          <w:sz w:val="20"/>
          <w:szCs w:val="20"/>
        </w:rPr>
      </w:pPr>
    </w:p>
    <w:p w:rsidR="00527C00" w:rsidRPr="000C0F12" w:rsidRDefault="00527C00" w:rsidP="00527C00">
      <w:pPr>
        <w:shd w:val="clear" w:color="auto" w:fill="FFFFFF"/>
        <w:spacing w:line="213" w:lineRule="atLeast"/>
        <w:jc w:val="both"/>
        <w:rPr>
          <w:color w:val="222222"/>
        </w:rPr>
      </w:pPr>
      <w:r>
        <w:rPr>
          <w:color w:val="222222"/>
        </w:rPr>
        <w:t>Η Διο</w:t>
      </w:r>
      <w:r w:rsidRPr="000C0F12">
        <w:rPr>
          <w:color w:val="222222"/>
        </w:rPr>
        <w:t>ίκηση</w:t>
      </w:r>
      <w:r>
        <w:rPr>
          <w:color w:val="222222"/>
        </w:rPr>
        <w:t xml:space="preserve"> έ</w:t>
      </w:r>
      <w:r w:rsidRPr="000C0F12">
        <w:rPr>
          <w:color w:val="222222"/>
        </w:rPr>
        <w:t>χει αποστείλει επανειλημμένως έγγραφα με τα οποία αναδεικνύει την ανάγκη στελέχωσης σε όλες τις ειδικότητες του προσωπικού</w:t>
      </w:r>
      <w:r>
        <w:rPr>
          <w:color w:val="222222"/>
        </w:rPr>
        <w:t xml:space="preserve">. Ενδεικτικά σας αναφέρω τα με αρ. </w:t>
      </w:r>
      <w:proofErr w:type="spellStart"/>
      <w:r>
        <w:rPr>
          <w:color w:val="222222"/>
        </w:rPr>
        <w:t>πρωτ</w:t>
      </w:r>
      <w:proofErr w:type="spellEnd"/>
      <w:r>
        <w:rPr>
          <w:color w:val="222222"/>
        </w:rPr>
        <w:t xml:space="preserve">.: 28093/01.10.2014, 31243/30.10.2014, 6649/03.03.2015 και 10898/08.04.2015 τα οποία και σας επισυνάπτονται για να διαλυθεί κάθε αμφιβολία σας. </w:t>
      </w:r>
    </w:p>
    <w:p w:rsidR="00527C00" w:rsidRDefault="00527C00" w:rsidP="00527C00">
      <w:pPr>
        <w:shd w:val="clear" w:color="auto" w:fill="FFFFFF"/>
        <w:spacing w:line="213" w:lineRule="atLeast"/>
        <w:jc w:val="both"/>
        <w:rPr>
          <w:bCs/>
          <w:color w:val="222222"/>
        </w:rPr>
      </w:pPr>
    </w:p>
    <w:p w:rsidR="00527C00" w:rsidRPr="000C0F12" w:rsidRDefault="00527C00" w:rsidP="00527C00">
      <w:pPr>
        <w:pStyle w:val="a6"/>
        <w:numPr>
          <w:ilvl w:val="0"/>
          <w:numId w:val="3"/>
        </w:numPr>
        <w:shd w:val="clear" w:color="auto" w:fill="FFFFFF"/>
        <w:spacing w:line="213" w:lineRule="atLeast"/>
        <w:jc w:val="both"/>
        <w:rPr>
          <w:color w:val="222222"/>
          <w:sz w:val="20"/>
          <w:szCs w:val="20"/>
        </w:rPr>
      </w:pPr>
      <w:r w:rsidRPr="000C0F12">
        <w:rPr>
          <w:bCs/>
          <w:color w:val="222222"/>
        </w:rPr>
        <w:t xml:space="preserve">Παραμένουν απλήρωτες πάνω από 6 μήνες οι εφημερίες </w:t>
      </w:r>
      <w:proofErr w:type="spellStart"/>
      <w:r w:rsidRPr="000C0F12">
        <w:rPr>
          <w:bCs/>
          <w:color w:val="222222"/>
        </w:rPr>
        <w:t>ιατρών–ψυχολόγων</w:t>
      </w:r>
      <w:proofErr w:type="spellEnd"/>
      <w:r w:rsidRPr="000C0F12">
        <w:rPr>
          <w:bCs/>
          <w:color w:val="222222"/>
        </w:rPr>
        <w:t xml:space="preserve"> και η υπερωριακή απασχόληση λοιπού προσωπικού. </w:t>
      </w:r>
    </w:p>
    <w:p w:rsidR="00527C00" w:rsidRDefault="00527C00" w:rsidP="00527C00">
      <w:pPr>
        <w:shd w:val="clear" w:color="auto" w:fill="FFFFFF"/>
        <w:spacing w:line="213" w:lineRule="atLeast"/>
        <w:jc w:val="both"/>
        <w:rPr>
          <w:bCs/>
          <w:color w:val="222222"/>
        </w:rPr>
      </w:pPr>
    </w:p>
    <w:p w:rsidR="00527C00" w:rsidRPr="000C0F12" w:rsidRDefault="00527C00" w:rsidP="00527C00">
      <w:pPr>
        <w:shd w:val="clear" w:color="auto" w:fill="FFFFFF"/>
        <w:spacing w:line="213" w:lineRule="atLeast"/>
        <w:jc w:val="both"/>
        <w:rPr>
          <w:color w:val="222222"/>
        </w:rPr>
      </w:pPr>
      <w:r>
        <w:rPr>
          <w:bCs/>
          <w:color w:val="222222"/>
        </w:rPr>
        <w:t>Γνωρίζετε ότι τα χρήματα για τις εφημερίες του ιατρικού προσωπικού και την υπερωριακή απασχόληση του λοιπού προσωπικού πιστώνονται από την κεντρική κυβέρνηση και ουδεμία δυνατότητα σχετική έχει το Νοσοκομείο. Όσον αφορά στην εν γένει ελλιπή χρηματοδότηση του ΨΝΑ η Διοίκηση έχει επανειλημμένως εγγράφως ζητήσει την αποκατάστασή της για την ε</w:t>
      </w:r>
      <w:r w:rsidR="00AE6A80">
        <w:rPr>
          <w:bCs/>
          <w:color w:val="222222"/>
        </w:rPr>
        <w:t>ύρυθμη λειτουργία του</w:t>
      </w:r>
      <w:r>
        <w:rPr>
          <w:bCs/>
          <w:color w:val="222222"/>
        </w:rPr>
        <w:t xml:space="preserve">. </w:t>
      </w:r>
      <w:r>
        <w:rPr>
          <w:color w:val="222222"/>
        </w:rPr>
        <w:t xml:space="preserve">Ενδεικτικά σας αναφέρω τα με αρ. </w:t>
      </w:r>
      <w:proofErr w:type="spellStart"/>
      <w:r>
        <w:rPr>
          <w:color w:val="222222"/>
        </w:rPr>
        <w:t>πρωτ</w:t>
      </w:r>
      <w:proofErr w:type="spellEnd"/>
      <w:r>
        <w:rPr>
          <w:color w:val="222222"/>
        </w:rPr>
        <w:t xml:space="preserve">.: 22501/31.07.2014, 21059/16.07.2014, 26232/12.09.2014, 26706/18.09.2014, 31022/29.10.2014, 33670/18.11.2014, 3631/04.02.2015, </w:t>
      </w:r>
      <w:r>
        <w:rPr>
          <w:color w:val="222222"/>
        </w:rPr>
        <w:lastRenderedPageBreak/>
        <w:t xml:space="preserve">6882/04.03.2015, 7116/05.03.2015, 10453/06.04.2015, 11715/21.04.2015 τα οποία και σας επισυνάπτονται για </w:t>
      </w:r>
      <w:r w:rsidR="001C3F53">
        <w:rPr>
          <w:color w:val="222222"/>
        </w:rPr>
        <w:t xml:space="preserve">να διαλυθεί </w:t>
      </w:r>
      <w:r>
        <w:rPr>
          <w:color w:val="222222"/>
        </w:rPr>
        <w:t xml:space="preserve">κάθε αμφιβολία σας. </w:t>
      </w:r>
    </w:p>
    <w:p w:rsidR="00527C00" w:rsidRDefault="00527C00" w:rsidP="00527C00">
      <w:pPr>
        <w:shd w:val="clear" w:color="auto" w:fill="FFFFFF"/>
        <w:spacing w:line="213" w:lineRule="atLeast"/>
        <w:jc w:val="both"/>
        <w:rPr>
          <w:bCs/>
          <w:color w:val="222222"/>
        </w:rPr>
      </w:pPr>
    </w:p>
    <w:p w:rsidR="00527C00" w:rsidRPr="000C0F12" w:rsidRDefault="00527C00" w:rsidP="00527C00">
      <w:pPr>
        <w:pStyle w:val="a6"/>
        <w:numPr>
          <w:ilvl w:val="0"/>
          <w:numId w:val="3"/>
        </w:numPr>
        <w:shd w:val="clear" w:color="auto" w:fill="FFFFFF"/>
        <w:spacing w:line="213" w:lineRule="atLeast"/>
        <w:jc w:val="both"/>
        <w:rPr>
          <w:color w:val="222222"/>
          <w:sz w:val="20"/>
          <w:szCs w:val="20"/>
        </w:rPr>
      </w:pPr>
      <w:r w:rsidRPr="000C0F12">
        <w:rPr>
          <w:bCs/>
          <w:color w:val="222222"/>
        </w:rPr>
        <w:t>Δεν έχει λάβει παρά τις προηγούμενες αποφάσεις Δ.Σ.  το παραμικρό μέτρο για την αποφυγή της κλοπής των χρημάτων στο Ταμείο Ασθενών.</w:t>
      </w:r>
      <w:r>
        <w:rPr>
          <w:bCs/>
          <w:color w:val="222222"/>
        </w:rPr>
        <w:t xml:space="preserve"> </w:t>
      </w:r>
    </w:p>
    <w:p w:rsidR="00527C00" w:rsidRDefault="00527C00" w:rsidP="00527C00">
      <w:pPr>
        <w:shd w:val="clear" w:color="auto" w:fill="FFFFFF"/>
        <w:spacing w:line="213" w:lineRule="atLeast"/>
        <w:jc w:val="both"/>
        <w:rPr>
          <w:bCs/>
          <w:color w:val="222222"/>
        </w:rPr>
      </w:pPr>
    </w:p>
    <w:p w:rsidR="00527C00" w:rsidRDefault="00527C00" w:rsidP="00527C00">
      <w:pPr>
        <w:shd w:val="clear" w:color="auto" w:fill="FFFFFF"/>
        <w:spacing w:line="213" w:lineRule="atLeast"/>
        <w:jc w:val="both"/>
        <w:rPr>
          <w:bCs/>
          <w:color w:val="222222"/>
        </w:rPr>
      </w:pPr>
      <w:r>
        <w:rPr>
          <w:bCs/>
          <w:color w:val="222222"/>
        </w:rPr>
        <w:t>Για το Ταμείο Ασθενών το Διοικητικό Συμβούλιο του Νοσοκομείο</w:t>
      </w:r>
      <w:r w:rsidR="001C3F53">
        <w:rPr>
          <w:bCs/>
          <w:color w:val="222222"/>
        </w:rPr>
        <w:t>υ είχε λάβει κατά το παρελθόν μόνον</w:t>
      </w:r>
      <w:r>
        <w:rPr>
          <w:bCs/>
          <w:color w:val="222222"/>
        </w:rPr>
        <w:t xml:space="preserve"> 2 Αποφάσεις, ήτοι </w:t>
      </w:r>
      <w:r w:rsidR="001C3F53">
        <w:rPr>
          <w:bCs/>
          <w:color w:val="222222"/>
        </w:rPr>
        <w:t xml:space="preserve">την </w:t>
      </w:r>
      <w:r>
        <w:rPr>
          <w:bCs/>
          <w:color w:val="222222"/>
        </w:rPr>
        <w:t>12</w:t>
      </w:r>
      <w:r w:rsidRPr="00B87942">
        <w:rPr>
          <w:bCs/>
          <w:color w:val="222222"/>
          <w:vertAlign w:val="superscript"/>
        </w:rPr>
        <w:t>η</w:t>
      </w:r>
      <w:r>
        <w:rPr>
          <w:bCs/>
          <w:color w:val="222222"/>
        </w:rPr>
        <w:t xml:space="preserve">/30.03.1993 και </w:t>
      </w:r>
      <w:r w:rsidR="001C3F53">
        <w:rPr>
          <w:bCs/>
          <w:color w:val="222222"/>
        </w:rPr>
        <w:t xml:space="preserve">την </w:t>
      </w:r>
      <w:r>
        <w:rPr>
          <w:bCs/>
          <w:color w:val="222222"/>
        </w:rPr>
        <w:t>33</w:t>
      </w:r>
      <w:r w:rsidRPr="00B87942">
        <w:rPr>
          <w:bCs/>
          <w:color w:val="222222"/>
          <w:vertAlign w:val="superscript"/>
        </w:rPr>
        <w:t>η</w:t>
      </w:r>
      <w:r>
        <w:rPr>
          <w:bCs/>
          <w:color w:val="222222"/>
        </w:rPr>
        <w:t>/01.11.2000. Είναι προφανές ότι η μία πάρθηκε 14 χρόνια πριν αναλάβω τη Διοίκηση του Νοσοκομείου και η άλλη 21 χρόνια πριν αναλάβω τη Διοίκηση του Νοσοκομείου. Επιπροσθέτως, οι προτάσεις που εμπεριέχονται στο σχετικό πόρισμα του ΣΕΥΥΠ του 2011</w:t>
      </w:r>
      <w:r w:rsidR="001C3F53">
        <w:rPr>
          <w:bCs/>
          <w:color w:val="222222"/>
        </w:rPr>
        <w:t xml:space="preserve"> για το Ταμείο Ασθενών</w:t>
      </w:r>
      <w:r>
        <w:rPr>
          <w:bCs/>
          <w:color w:val="222222"/>
        </w:rPr>
        <w:t xml:space="preserve">, με βάση τα έγγραφα της </w:t>
      </w:r>
      <w:r w:rsidR="001C3F53">
        <w:rPr>
          <w:bCs/>
          <w:color w:val="222222"/>
        </w:rPr>
        <w:t xml:space="preserve">υπηρεσίας έχουν υλοποιηθεί. </w:t>
      </w:r>
      <w:r>
        <w:rPr>
          <w:bCs/>
          <w:color w:val="222222"/>
        </w:rPr>
        <w:t xml:space="preserve">Τέλος, με δική μου εισήγηση </w:t>
      </w:r>
      <w:r w:rsidR="001C3F53">
        <w:rPr>
          <w:bCs/>
          <w:color w:val="222222"/>
        </w:rPr>
        <w:t xml:space="preserve">και Απόφαση του ΔΣ </w:t>
      </w:r>
      <w:r>
        <w:rPr>
          <w:bCs/>
          <w:color w:val="222222"/>
        </w:rPr>
        <w:t>μειώθηκε κατά το 1/3 το ποσό του Ταμείου Ασθενών και υλοποιήθηκαν άμεσα όλες οι προτάσεις του πιο πρόσφατου πορίσματος του ΣΕΥΥΠ του 2015.</w:t>
      </w:r>
    </w:p>
    <w:p w:rsidR="00527C00" w:rsidRDefault="00527C00" w:rsidP="00527C00">
      <w:pPr>
        <w:shd w:val="clear" w:color="auto" w:fill="FFFFFF"/>
        <w:spacing w:line="213" w:lineRule="atLeast"/>
        <w:jc w:val="both"/>
        <w:rPr>
          <w:bCs/>
          <w:color w:val="222222"/>
        </w:rPr>
      </w:pPr>
    </w:p>
    <w:p w:rsidR="00527C00" w:rsidRPr="00B87942" w:rsidRDefault="00527C00" w:rsidP="00527C00">
      <w:pPr>
        <w:pStyle w:val="a6"/>
        <w:numPr>
          <w:ilvl w:val="0"/>
          <w:numId w:val="3"/>
        </w:numPr>
        <w:shd w:val="clear" w:color="auto" w:fill="FFFFFF"/>
        <w:spacing w:line="213" w:lineRule="atLeast"/>
        <w:jc w:val="both"/>
        <w:rPr>
          <w:color w:val="222222"/>
          <w:sz w:val="20"/>
          <w:szCs w:val="20"/>
        </w:rPr>
      </w:pPr>
      <w:r w:rsidRPr="000C0F12">
        <w:rPr>
          <w:bCs/>
          <w:color w:val="222222"/>
        </w:rPr>
        <w:t>Παρά τις συνεχείς αναφορές Ιατρών και Νοσηλευτών του 3</w:t>
      </w:r>
      <w:r w:rsidRPr="000C0F12">
        <w:rPr>
          <w:bCs/>
          <w:color w:val="222222"/>
          <w:vertAlign w:val="superscript"/>
        </w:rPr>
        <w:t>ου</w:t>
      </w:r>
      <w:r w:rsidRPr="000C0F12">
        <w:rPr>
          <w:bCs/>
          <w:color w:val="222222"/>
        </w:rPr>
        <w:t xml:space="preserve"> ΨΤΕ  με τελευταία στις 18/7/2014 για πρωτοβουλία ενεργειών της Διοίκησης για την αποφυγή κινδύνου ασθενών και εργαζομένων, ο κος ΘΕΟΔΩΡΑΚΗΣ ανέλαβε πρωτοβουλίες διενέργειας ανεξάρτητης πραγματογνωμοσύνης τον Μάρτιο του 2015.</w:t>
      </w:r>
    </w:p>
    <w:p w:rsidR="00527C00" w:rsidRDefault="00527C00" w:rsidP="00527C00">
      <w:pPr>
        <w:shd w:val="clear" w:color="auto" w:fill="FFFFFF"/>
        <w:spacing w:line="213" w:lineRule="atLeast"/>
        <w:jc w:val="both"/>
        <w:rPr>
          <w:color w:val="222222"/>
          <w:sz w:val="20"/>
          <w:szCs w:val="20"/>
        </w:rPr>
      </w:pPr>
    </w:p>
    <w:p w:rsidR="001C3F53" w:rsidRDefault="00527C00" w:rsidP="00527C00">
      <w:pPr>
        <w:shd w:val="clear" w:color="auto" w:fill="FFFFFF"/>
        <w:spacing w:line="213" w:lineRule="atLeast"/>
        <w:jc w:val="both"/>
        <w:rPr>
          <w:color w:val="222222"/>
        </w:rPr>
      </w:pPr>
      <w:r w:rsidRPr="00B87942">
        <w:rPr>
          <w:color w:val="222222"/>
        </w:rPr>
        <w:t>Αφενός</w:t>
      </w:r>
      <w:r>
        <w:rPr>
          <w:color w:val="222222"/>
        </w:rPr>
        <w:t>,</w:t>
      </w:r>
      <w:r w:rsidRPr="00B87942">
        <w:rPr>
          <w:color w:val="222222"/>
        </w:rPr>
        <w:t xml:space="preserve"> </w:t>
      </w:r>
      <w:r w:rsidR="001C3F53">
        <w:rPr>
          <w:color w:val="222222"/>
        </w:rPr>
        <w:t>η αναφορά στην</w:t>
      </w:r>
      <w:r>
        <w:rPr>
          <w:color w:val="222222"/>
        </w:rPr>
        <w:t xml:space="preserve"> οποία αναφέρε</w:t>
      </w:r>
      <w:r w:rsidR="001C3F53">
        <w:rPr>
          <w:color w:val="222222"/>
        </w:rPr>
        <w:t>σ</w:t>
      </w:r>
      <w:r>
        <w:rPr>
          <w:color w:val="222222"/>
        </w:rPr>
        <w:t>τε της 18</w:t>
      </w:r>
      <w:r w:rsidRPr="00B87942">
        <w:rPr>
          <w:color w:val="222222"/>
          <w:vertAlign w:val="superscript"/>
        </w:rPr>
        <w:t>ης</w:t>
      </w:r>
      <w:r>
        <w:rPr>
          <w:color w:val="222222"/>
        </w:rPr>
        <w:t xml:space="preserve">/07/2014 δεν εστάλη ούτε στη Διοίκηση ούτε στο Διοικητή του Νοσοκομείου </w:t>
      </w:r>
      <w:r w:rsidR="001C3F53">
        <w:rPr>
          <w:color w:val="222222"/>
        </w:rPr>
        <w:t xml:space="preserve">αλλά στην Εισαγγελία </w:t>
      </w:r>
      <w:r>
        <w:rPr>
          <w:color w:val="222222"/>
        </w:rPr>
        <w:t>αφετέρου, οι πρωτοβουλίες της Διοίκησης προηγήθηκαν ακόμα και αυτής της αναφοράς στο πλαίσιο των συστηματικών ελέγχων που γίνονται για την τήρηση του πρωτοκόλλου περιοριστικών μέτρων των ασθενών του Νοσοκομείου μας.</w:t>
      </w:r>
      <w:r w:rsidR="001C3F53">
        <w:rPr>
          <w:color w:val="222222"/>
        </w:rPr>
        <w:t xml:space="preserve"> </w:t>
      </w:r>
      <w:r>
        <w:rPr>
          <w:color w:val="222222"/>
        </w:rPr>
        <w:t>Για λόγους προστασίας των προσωπικών δεδομένων του εν λόγω ασθενούς δεν δύναμαι να σας επισυνάψω όλη τη σχετική αλληλογραφία</w:t>
      </w:r>
      <w:r w:rsidR="001C3F53">
        <w:rPr>
          <w:color w:val="222222"/>
        </w:rPr>
        <w:t>,</w:t>
      </w:r>
      <w:r>
        <w:rPr>
          <w:color w:val="222222"/>
        </w:rPr>
        <w:t xml:space="preserve"> η οποία όμως είναι στη διάθεση του Υπουργείου Υγείας, της Εισαγγελίας, του ΣΕΥΥΠ </w:t>
      </w:r>
      <w:r w:rsidR="001C3F53">
        <w:rPr>
          <w:color w:val="222222"/>
        </w:rPr>
        <w:t xml:space="preserve">και </w:t>
      </w:r>
      <w:r>
        <w:rPr>
          <w:color w:val="222222"/>
        </w:rPr>
        <w:t>της Ειδικής Επιτροπής Ελέγχου Προστασίας των Δικαιωμάτων των Ατόμων με Ψυχικές Διαταραχές</w:t>
      </w:r>
      <w:r w:rsidR="001C3F53">
        <w:rPr>
          <w:color w:val="222222"/>
        </w:rPr>
        <w:t>.</w:t>
      </w:r>
    </w:p>
    <w:p w:rsidR="00527C00" w:rsidRDefault="001C3F53" w:rsidP="00527C00">
      <w:pPr>
        <w:shd w:val="clear" w:color="auto" w:fill="FFFFFF"/>
        <w:spacing w:line="213" w:lineRule="atLeast"/>
        <w:jc w:val="both"/>
        <w:rPr>
          <w:color w:val="222222"/>
        </w:rPr>
      </w:pPr>
      <w:r>
        <w:rPr>
          <w:color w:val="222222"/>
        </w:rPr>
        <w:t xml:space="preserve"> </w:t>
      </w:r>
    </w:p>
    <w:p w:rsidR="001C3F53" w:rsidRDefault="00527C00" w:rsidP="00527C00">
      <w:pPr>
        <w:shd w:val="clear" w:color="auto" w:fill="FFFFFF"/>
        <w:spacing w:line="213" w:lineRule="atLeast"/>
        <w:jc w:val="both"/>
        <w:rPr>
          <w:color w:val="222222"/>
        </w:rPr>
      </w:pPr>
      <w:r>
        <w:rPr>
          <w:color w:val="222222"/>
        </w:rPr>
        <w:t xml:space="preserve">Μετά τα ανωτέρω, σας καλώ να αποσύρετε τα καταχρηστικό σας αίτημα περί αποπομπής μου, το οποίο </w:t>
      </w:r>
      <w:r w:rsidR="001C3F53">
        <w:rPr>
          <w:color w:val="222222"/>
        </w:rPr>
        <w:t xml:space="preserve">αφενός </w:t>
      </w:r>
      <w:r>
        <w:rPr>
          <w:color w:val="222222"/>
        </w:rPr>
        <w:t>δεν συνάδει ούτε με το Σύνταγμα ούτε με την κείμενη νομοθεσία</w:t>
      </w:r>
      <w:r w:rsidR="001C3F53">
        <w:rPr>
          <w:color w:val="222222"/>
        </w:rPr>
        <w:t xml:space="preserve"> αφετέρου, είναι παντελώς αβάσιμο και ατεκμηρίωτο.</w:t>
      </w:r>
      <w:r>
        <w:rPr>
          <w:color w:val="222222"/>
        </w:rPr>
        <w:t xml:space="preserve"> </w:t>
      </w:r>
    </w:p>
    <w:p w:rsidR="001C3F53" w:rsidRDefault="001C3F53" w:rsidP="00527C00">
      <w:pPr>
        <w:shd w:val="clear" w:color="auto" w:fill="FFFFFF"/>
        <w:spacing w:line="213" w:lineRule="atLeast"/>
        <w:jc w:val="both"/>
        <w:rPr>
          <w:color w:val="222222"/>
        </w:rPr>
      </w:pPr>
    </w:p>
    <w:p w:rsidR="00527C00" w:rsidRDefault="001C3F53" w:rsidP="00527C00">
      <w:pPr>
        <w:shd w:val="clear" w:color="auto" w:fill="FFFFFF"/>
        <w:spacing w:line="213" w:lineRule="atLeast"/>
        <w:jc w:val="both"/>
        <w:rPr>
          <w:color w:val="222222"/>
        </w:rPr>
      </w:pPr>
      <w:r>
        <w:rPr>
          <w:color w:val="222222"/>
        </w:rPr>
        <w:t>Π</w:t>
      </w:r>
      <w:r w:rsidR="00527C00">
        <w:rPr>
          <w:color w:val="222222"/>
        </w:rPr>
        <w:t>αραμένω στη διάθεσή σας για κάθε συνεργασία που προάγει</w:t>
      </w:r>
      <w:r w:rsidR="00AE6A80">
        <w:rPr>
          <w:color w:val="222222"/>
        </w:rPr>
        <w:t>,</w:t>
      </w:r>
      <w:r w:rsidR="00527C00">
        <w:rPr>
          <w:color w:val="222222"/>
        </w:rPr>
        <w:t xml:space="preserve"> </w:t>
      </w:r>
      <w:r w:rsidR="00AE6A80">
        <w:rPr>
          <w:color w:val="222222"/>
        </w:rPr>
        <w:t xml:space="preserve">αφενός </w:t>
      </w:r>
      <w:r w:rsidR="00527C00">
        <w:rPr>
          <w:color w:val="222222"/>
        </w:rPr>
        <w:t xml:space="preserve">τη βελτίωση της ποιότητας </w:t>
      </w:r>
      <w:r>
        <w:rPr>
          <w:color w:val="222222"/>
        </w:rPr>
        <w:t xml:space="preserve">των παρεχομένων υπηρεσιών </w:t>
      </w:r>
      <w:r w:rsidR="00527C00">
        <w:rPr>
          <w:color w:val="222222"/>
        </w:rPr>
        <w:t>προς τον πάσχοντα συνάνθρωπο</w:t>
      </w:r>
      <w:r w:rsidR="00AE6A80">
        <w:rPr>
          <w:color w:val="222222"/>
        </w:rPr>
        <w:t>, αφετέρου</w:t>
      </w:r>
      <w:r w:rsidR="00527C00">
        <w:rPr>
          <w:color w:val="222222"/>
        </w:rPr>
        <w:t xml:space="preserve"> </w:t>
      </w:r>
      <w:r>
        <w:rPr>
          <w:color w:val="222222"/>
        </w:rPr>
        <w:t>τις συνθήκες εργασίας των εργαζομένων</w:t>
      </w:r>
      <w:r w:rsidR="00527C00">
        <w:rPr>
          <w:color w:val="222222"/>
        </w:rPr>
        <w:t xml:space="preserve"> του Νοσοκομείου</w:t>
      </w:r>
      <w:r>
        <w:rPr>
          <w:color w:val="222222"/>
        </w:rPr>
        <w:t xml:space="preserve"> μας</w:t>
      </w:r>
      <w:r w:rsidR="00527C00">
        <w:rPr>
          <w:color w:val="222222"/>
        </w:rPr>
        <w:t>.</w:t>
      </w:r>
    </w:p>
    <w:p w:rsidR="00527C00" w:rsidRDefault="00527C00" w:rsidP="00527C00">
      <w:pPr>
        <w:shd w:val="clear" w:color="auto" w:fill="FFFFFF"/>
        <w:spacing w:line="213" w:lineRule="atLeast"/>
        <w:jc w:val="both"/>
        <w:rPr>
          <w:color w:val="222222"/>
        </w:rPr>
      </w:pPr>
    </w:p>
    <w:p w:rsidR="00527C00" w:rsidRDefault="00527C00" w:rsidP="00527C00">
      <w:pPr>
        <w:shd w:val="clear" w:color="auto" w:fill="FFFFFF"/>
        <w:spacing w:line="213" w:lineRule="atLeast"/>
        <w:jc w:val="both"/>
        <w:rPr>
          <w:color w:val="222222"/>
        </w:rPr>
      </w:pPr>
      <w:r>
        <w:rPr>
          <w:color w:val="222222"/>
        </w:rPr>
        <w:t>Με εκτίμηση</w:t>
      </w:r>
      <w:r w:rsidR="00AE6A80">
        <w:rPr>
          <w:color w:val="222222"/>
        </w:rPr>
        <w:t>,</w:t>
      </w:r>
    </w:p>
    <w:p w:rsidR="00527C00" w:rsidRDefault="00527C00" w:rsidP="00527C00">
      <w:pPr>
        <w:shd w:val="clear" w:color="auto" w:fill="FFFFFF"/>
        <w:spacing w:line="213" w:lineRule="atLeast"/>
        <w:jc w:val="both"/>
        <w:rPr>
          <w:color w:val="222222"/>
        </w:rPr>
      </w:pPr>
    </w:p>
    <w:p w:rsidR="00527C00" w:rsidRDefault="00527C00" w:rsidP="00527C00">
      <w:pPr>
        <w:shd w:val="clear" w:color="auto" w:fill="FFFFFF"/>
        <w:spacing w:line="213" w:lineRule="atLeast"/>
        <w:jc w:val="both"/>
        <w:rPr>
          <w:color w:val="222222"/>
        </w:rPr>
      </w:pPr>
    </w:p>
    <w:p w:rsidR="00527C00" w:rsidRDefault="00527C00" w:rsidP="00527C00">
      <w:pPr>
        <w:shd w:val="clear" w:color="auto" w:fill="FFFFFF"/>
        <w:spacing w:line="213" w:lineRule="atLeast"/>
        <w:jc w:val="both"/>
        <w:rPr>
          <w:color w:val="222222"/>
        </w:rPr>
      </w:pPr>
      <w:r>
        <w:rPr>
          <w:color w:val="222222"/>
        </w:rPr>
        <w:t>Παύλος Ν. Θεοδωράκης</w:t>
      </w:r>
    </w:p>
    <w:p w:rsidR="00527C00" w:rsidRPr="00B87942" w:rsidRDefault="00527C00" w:rsidP="00527C00">
      <w:pPr>
        <w:shd w:val="clear" w:color="auto" w:fill="FFFFFF"/>
        <w:spacing w:line="213" w:lineRule="atLeast"/>
        <w:jc w:val="both"/>
        <w:rPr>
          <w:color w:val="222222"/>
        </w:rPr>
      </w:pPr>
      <w:r>
        <w:rPr>
          <w:color w:val="222222"/>
        </w:rPr>
        <w:t>Διοικητής ΨΝΑ</w:t>
      </w:r>
    </w:p>
    <w:p w:rsidR="00527C00" w:rsidRDefault="00527C00" w:rsidP="00527C00">
      <w:pPr>
        <w:shd w:val="clear" w:color="auto" w:fill="FFFFFF"/>
        <w:spacing w:line="213" w:lineRule="atLeast"/>
        <w:jc w:val="both"/>
        <w:rPr>
          <w:color w:val="222222"/>
        </w:rPr>
      </w:pPr>
    </w:p>
    <w:p w:rsidR="00AE6A80" w:rsidRDefault="00AE6A80" w:rsidP="00527C00">
      <w:pPr>
        <w:shd w:val="clear" w:color="auto" w:fill="FFFFFF"/>
        <w:spacing w:line="213" w:lineRule="atLeast"/>
        <w:jc w:val="both"/>
        <w:rPr>
          <w:color w:val="222222"/>
        </w:rPr>
      </w:pPr>
    </w:p>
    <w:p w:rsidR="00AE6A80" w:rsidRDefault="00AE6A80" w:rsidP="00527C00">
      <w:pPr>
        <w:shd w:val="clear" w:color="auto" w:fill="FFFFFF"/>
        <w:spacing w:line="213" w:lineRule="atLeast"/>
        <w:jc w:val="both"/>
        <w:rPr>
          <w:color w:val="222222"/>
        </w:rPr>
      </w:pPr>
      <w:bookmarkStart w:id="0" w:name="_GoBack"/>
      <w:bookmarkEnd w:id="0"/>
    </w:p>
    <w:sectPr w:rsidR="00AE6A80" w:rsidSect="00F557AF">
      <w:footerReference w:type="default" r:id="rId8"/>
      <w:headerReference w:type="first" r:id="rId9"/>
      <w:pgSz w:w="11906" w:h="16838"/>
      <w:pgMar w:top="568" w:right="1800" w:bottom="1134" w:left="1800" w:header="708"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BF" w:rsidRDefault="009155BF" w:rsidP="005D0B59">
      <w:r>
        <w:separator/>
      </w:r>
    </w:p>
  </w:endnote>
  <w:endnote w:type="continuationSeparator" w:id="0">
    <w:p w:rsidR="009155BF" w:rsidRDefault="009155BF" w:rsidP="005D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59" w:rsidRPr="005D0B59" w:rsidRDefault="005D0B59" w:rsidP="005D0B59">
    <w:pPr>
      <w:pStyle w:val="a5"/>
      <w:pBdr>
        <w:top w:val="single" w:sz="4" w:space="1" w:color="auto"/>
      </w:pBdr>
      <w:jc w:val="center"/>
      <w:rPr>
        <w:sz w:val="20"/>
        <w:szCs w:val="20"/>
      </w:rPr>
    </w:pPr>
    <w:r w:rsidRPr="005D0B59">
      <w:rPr>
        <w:sz w:val="20"/>
        <w:szCs w:val="20"/>
      </w:rPr>
      <w:t>Λ. Αθηνών 374, ΤΚ 12462 Χαϊδάρι</w:t>
    </w:r>
  </w:p>
  <w:p w:rsidR="005D0B59" w:rsidRPr="005D0B59" w:rsidRDefault="005D0B59" w:rsidP="005D0B59">
    <w:pPr>
      <w:pStyle w:val="a5"/>
      <w:jc w:val="center"/>
      <w:rPr>
        <w:sz w:val="20"/>
        <w:szCs w:val="20"/>
      </w:rPr>
    </w:pPr>
    <w:proofErr w:type="spellStart"/>
    <w:r w:rsidRPr="005D0B59">
      <w:rPr>
        <w:sz w:val="20"/>
        <w:szCs w:val="20"/>
      </w:rPr>
      <w:t>Τηλ</w:t>
    </w:r>
    <w:proofErr w:type="spellEnd"/>
    <w:r w:rsidRPr="005D0B59">
      <w:rPr>
        <w:sz w:val="20"/>
        <w:szCs w:val="20"/>
      </w:rPr>
      <w:t xml:space="preserve">.: 213 2054120, </w:t>
    </w:r>
    <w:r w:rsidRPr="005D0B59">
      <w:rPr>
        <w:sz w:val="20"/>
        <w:szCs w:val="20"/>
        <w:lang w:val="en-US"/>
      </w:rPr>
      <w:t>FAX</w:t>
    </w:r>
    <w:r w:rsidRPr="005D0B59">
      <w:rPr>
        <w:sz w:val="20"/>
        <w:szCs w:val="20"/>
      </w:rPr>
      <w:t>: 213 2054577</w:t>
    </w:r>
  </w:p>
  <w:p w:rsidR="005D0B59" w:rsidRPr="005D0B59" w:rsidRDefault="005D0B59" w:rsidP="005D0B59">
    <w:pPr>
      <w:pStyle w:val="a5"/>
      <w:jc w:val="center"/>
      <w:rPr>
        <w:sz w:val="20"/>
        <w:szCs w:val="20"/>
        <w:lang w:val="en-US"/>
      </w:rPr>
    </w:pPr>
    <w:r w:rsidRPr="005D0B59">
      <w:rPr>
        <w:sz w:val="20"/>
        <w:szCs w:val="20"/>
        <w:lang w:val="en-US"/>
      </w:rPr>
      <w:t>Email</w:t>
    </w:r>
    <w:r w:rsidRPr="005D0B59">
      <w:rPr>
        <w:sz w:val="20"/>
        <w:szCs w:val="20"/>
      </w:rPr>
      <w:t xml:space="preserve">: </w:t>
    </w:r>
    <w:proofErr w:type="spellStart"/>
    <w:r w:rsidRPr="005D0B59">
      <w:rPr>
        <w:sz w:val="20"/>
        <w:szCs w:val="20"/>
        <w:lang w:val="en-US"/>
      </w:rPr>
      <w:t>secman</w:t>
    </w:r>
    <w:proofErr w:type="spellEnd"/>
    <w:r w:rsidRPr="005D0B59">
      <w:rPr>
        <w:sz w:val="20"/>
        <w:szCs w:val="20"/>
      </w:rPr>
      <w:t>@</w:t>
    </w:r>
    <w:proofErr w:type="spellStart"/>
    <w:r w:rsidRPr="005D0B59">
      <w:rPr>
        <w:sz w:val="20"/>
        <w:szCs w:val="20"/>
        <w:lang w:val="en-US"/>
      </w:rPr>
      <w:t>psyhat</w:t>
    </w:r>
    <w:proofErr w:type="spellEnd"/>
    <w:r w:rsidRPr="005D0B59">
      <w:rPr>
        <w:sz w:val="20"/>
        <w:szCs w:val="20"/>
      </w:rPr>
      <w:t>.</w:t>
    </w:r>
    <w:r w:rsidRPr="005D0B59">
      <w:rPr>
        <w:sz w:val="20"/>
        <w:szCs w:val="20"/>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BF" w:rsidRDefault="009155BF" w:rsidP="005D0B59">
      <w:r>
        <w:separator/>
      </w:r>
    </w:p>
  </w:footnote>
  <w:footnote w:type="continuationSeparator" w:id="0">
    <w:p w:rsidR="009155BF" w:rsidRDefault="009155BF" w:rsidP="005D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0" w:type="dxa"/>
      <w:jc w:val="center"/>
      <w:tblInd w:w="-940" w:type="dxa"/>
      <w:tblBorders>
        <w:bottom w:val="single" w:sz="4" w:space="0" w:color="auto"/>
      </w:tblBorders>
      <w:tblLayout w:type="fixed"/>
      <w:tblLook w:val="01E0" w:firstRow="1" w:lastRow="1" w:firstColumn="1" w:lastColumn="1" w:noHBand="0" w:noVBand="0"/>
    </w:tblPr>
    <w:tblGrid>
      <w:gridCol w:w="1440"/>
      <w:gridCol w:w="7080"/>
      <w:gridCol w:w="1680"/>
    </w:tblGrid>
    <w:tr w:rsidR="00527C00" w:rsidRPr="00CC7510" w:rsidTr="001B2F73">
      <w:trPr>
        <w:trHeight w:val="1438"/>
        <w:jc w:val="center"/>
      </w:trPr>
      <w:tc>
        <w:tcPr>
          <w:tcW w:w="1440" w:type="dxa"/>
          <w:shd w:val="clear" w:color="auto" w:fill="auto"/>
        </w:tcPr>
        <w:p w:rsidR="00527C00" w:rsidRPr="00CC7510" w:rsidRDefault="00527C00" w:rsidP="001B2F73">
          <w:pPr>
            <w:pStyle w:val="a3"/>
            <w:rPr>
              <w:sz w:val="22"/>
              <w:szCs w:val="22"/>
            </w:rPr>
          </w:pPr>
          <w:r>
            <w:rPr>
              <w:noProof/>
              <w:sz w:val="22"/>
              <w:szCs w:val="22"/>
            </w:rPr>
            <w:drawing>
              <wp:inline distT="0" distB="0" distL="0" distR="0" wp14:anchorId="6D8CAB87" wp14:editId="489D59A5">
                <wp:extent cx="914400" cy="906780"/>
                <wp:effectExtent l="0" t="0" r="0" b="7620"/>
                <wp:docPr id="3"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1">
                          <a:lum bright="14000"/>
                          <a:grayscl/>
                          <a:extLst>
                            <a:ext uri="{28A0092B-C50C-407E-A947-70E740481C1C}">
                              <a14:useLocalDpi xmlns:a14="http://schemas.microsoft.com/office/drawing/2010/main" val="0"/>
                            </a:ext>
                          </a:extLst>
                        </a:blip>
                        <a:srcRect/>
                        <a:stretch>
                          <a:fillRect/>
                        </a:stretch>
                      </pic:blipFill>
                      <pic:spPr bwMode="auto">
                        <a:xfrm>
                          <a:off x="0" y="0"/>
                          <a:ext cx="914400" cy="906780"/>
                        </a:xfrm>
                        <a:prstGeom prst="rect">
                          <a:avLst/>
                        </a:prstGeom>
                        <a:noFill/>
                        <a:ln>
                          <a:noFill/>
                        </a:ln>
                      </pic:spPr>
                    </pic:pic>
                  </a:graphicData>
                </a:graphic>
              </wp:inline>
            </w:drawing>
          </w:r>
        </w:p>
      </w:tc>
      <w:tc>
        <w:tcPr>
          <w:tcW w:w="7080" w:type="dxa"/>
          <w:shd w:val="clear" w:color="auto" w:fill="auto"/>
        </w:tcPr>
        <w:p w:rsidR="00527C00" w:rsidRPr="00CC7510" w:rsidRDefault="00527C00" w:rsidP="001B2F73">
          <w:pPr>
            <w:jc w:val="center"/>
            <w:rPr>
              <w:b/>
              <w:sz w:val="22"/>
              <w:szCs w:val="22"/>
            </w:rPr>
          </w:pPr>
          <w:r w:rsidRPr="00CC7510">
            <w:rPr>
              <w:b/>
              <w:sz w:val="22"/>
              <w:szCs w:val="22"/>
            </w:rPr>
            <w:t>ΕΛΛΗΝΙΚΗ ΔΗΜΟΚΡΑΤΙΑ</w:t>
          </w:r>
        </w:p>
        <w:p w:rsidR="00527C00" w:rsidRPr="00CC7510" w:rsidRDefault="00527C00" w:rsidP="001B2F73">
          <w:pPr>
            <w:jc w:val="center"/>
            <w:rPr>
              <w:b/>
              <w:sz w:val="22"/>
              <w:szCs w:val="22"/>
            </w:rPr>
          </w:pPr>
          <w:r w:rsidRPr="00CC7510">
            <w:rPr>
              <w:b/>
              <w:sz w:val="22"/>
              <w:szCs w:val="22"/>
            </w:rPr>
            <w:t>ΔΙΟΙΚΗΣΗ 2</w:t>
          </w:r>
          <w:r w:rsidRPr="00CC7510">
            <w:rPr>
              <w:b/>
              <w:sz w:val="22"/>
              <w:szCs w:val="22"/>
              <w:vertAlign w:val="superscript"/>
            </w:rPr>
            <w:t>ΗΣ</w:t>
          </w:r>
          <w:r w:rsidRPr="00CC7510">
            <w:rPr>
              <w:b/>
              <w:sz w:val="22"/>
              <w:szCs w:val="22"/>
            </w:rPr>
            <w:t xml:space="preserve"> ΥΓΕΙΟΝΟΜΙΚΗΣ ΠΕΡΙΦΕΡΕΙΑΣ</w:t>
          </w:r>
        </w:p>
        <w:p w:rsidR="00527C00" w:rsidRPr="00CC7510" w:rsidRDefault="00527C00" w:rsidP="001B2F73">
          <w:pPr>
            <w:jc w:val="center"/>
            <w:rPr>
              <w:b/>
              <w:sz w:val="22"/>
              <w:szCs w:val="22"/>
            </w:rPr>
          </w:pPr>
          <w:r w:rsidRPr="00CC7510">
            <w:rPr>
              <w:b/>
              <w:sz w:val="22"/>
              <w:szCs w:val="22"/>
            </w:rPr>
            <w:t>ΠΕΙΡΑΙΩΣ ΚΑΙ ΑΙΓΑΙΟΥ</w:t>
          </w:r>
        </w:p>
        <w:p w:rsidR="00527C00" w:rsidRPr="00CC7510" w:rsidRDefault="00527C00" w:rsidP="001B2F73">
          <w:pPr>
            <w:jc w:val="center"/>
            <w:rPr>
              <w:b/>
              <w:sz w:val="22"/>
              <w:szCs w:val="22"/>
            </w:rPr>
          </w:pPr>
          <w:r w:rsidRPr="00CC7510">
            <w:rPr>
              <w:b/>
              <w:sz w:val="22"/>
              <w:szCs w:val="22"/>
            </w:rPr>
            <w:t xml:space="preserve">Ψ Υ Χ Ι Α Τ Ρ Ι Κ Ο   Ν Ο Σ Ο Κ Ο Μ Ε Ι Ο   Α Τ </w:t>
          </w:r>
          <w:proofErr w:type="spellStart"/>
          <w:r w:rsidRPr="00CC7510">
            <w:rPr>
              <w:b/>
              <w:sz w:val="22"/>
              <w:szCs w:val="22"/>
            </w:rPr>
            <w:t>Τ</w:t>
          </w:r>
          <w:proofErr w:type="spellEnd"/>
          <w:r w:rsidRPr="00CC7510">
            <w:rPr>
              <w:b/>
              <w:sz w:val="22"/>
              <w:szCs w:val="22"/>
            </w:rPr>
            <w:t xml:space="preserve"> Ι Κ Η Σ</w:t>
          </w:r>
        </w:p>
        <w:p w:rsidR="00527C00" w:rsidRPr="00CC7510" w:rsidRDefault="00527C00" w:rsidP="001B2F73">
          <w:pPr>
            <w:pStyle w:val="a3"/>
            <w:jc w:val="center"/>
            <w:rPr>
              <w:b/>
              <w:sz w:val="22"/>
              <w:szCs w:val="22"/>
            </w:rPr>
          </w:pPr>
          <w:r w:rsidRPr="00CC7510">
            <w:rPr>
              <w:b/>
              <w:sz w:val="22"/>
              <w:szCs w:val="22"/>
            </w:rPr>
            <w:t xml:space="preserve">ΔΙΟΙΚΗΤΗΣ </w:t>
          </w:r>
        </w:p>
      </w:tc>
      <w:tc>
        <w:tcPr>
          <w:tcW w:w="1680" w:type="dxa"/>
          <w:shd w:val="clear" w:color="auto" w:fill="auto"/>
          <w:vAlign w:val="center"/>
        </w:tcPr>
        <w:p w:rsidR="00527C00" w:rsidRPr="00CC7510" w:rsidRDefault="00527C00" w:rsidP="001B2F73">
          <w:pPr>
            <w:pStyle w:val="a3"/>
            <w:rPr>
              <w:sz w:val="22"/>
              <w:szCs w:val="22"/>
            </w:rPr>
          </w:pPr>
          <w:r>
            <w:rPr>
              <w:noProof/>
              <w:sz w:val="22"/>
              <w:szCs w:val="22"/>
            </w:rPr>
            <w:drawing>
              <wp:inline distT="0" distB="0" distL="0" distR="0" wp14:anchorId="5784F5AB" wp14:editId="22D17C16">
                <wp:extent cx="995045" cy="855980"/>
                <wp:effectExtent l="0" t="0" r="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20000" contrast="14000"/>
                          <a:extLst>
                            <a:ext uri="{28A0092B-C50C-407E-A947-70E740481C1C}">
                              <a14:useLocalDpi xmlns:a14="http://schemas.microsoft.com/office/drawing/2010/main" val="0"/>
                            </a:ext>
                          </a:extLst>
                        </a:blip>
                        <a:srcRect/>
                        <a:stretch>
                          <a:fillRect/>
                        </a:stretch>
                      </pic:blipFill>
                      <pic:spPr bwMode="auto">
                        <a:xfrm>
                          <a:off x="0" y="0"/>
                          <a:ext cx="995045" cy="855980"/>
                        </a:xfrm>
                        <a:prstGeom prst="rect">
                          <a:avLst/>
                        </a:prstGeom>
                        <a:noFill/>
                        <a:ln>
                          <a:noFill/>
                        </a:ln>
                      </pic:spPr>
                    </pic:pic>
                  </a:graphicData>
                </a:graphic>
              </wp:inline>
            </w:drawing>
          </w:r>
        </w:p>
        <w:p w:rsidR="00527C00" w:rsidRPr="00CC7510" w:rsidRDefault="00527C00" w:rsidP="001B2F73">
          <w:pPr>
            <w:pStyle w:val="a3"/>
            <w:rPr>
              <w:sz w:val="22"/>
              <w:szCs w:val="22"/>
            </w:rPr>
          </w:pPr>
        </w:p>
      </w:tc>
    </w:tr>
  </w:tbl>
  <w:p w:rsidR="00527C00" w:rsidRDefault="00527C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5366"/>
    <w:multiLevelType w:val="hybridMultilevel"/>
    <w:tmpl w:val="0F020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8F44EF"/>
    <w:multiLevelType w:val="hybridMultilevel"/>
    <w:tmpl w:val="720EE4A8"/>
    <w:lvl w:ilvl="0" w:tplc="0408000F">
      <w:start w:val="1"/>
      <w:numFmt w:val="decimal"/>
      <w:lvlText w:val="%1."/>
      <w:lvlJc w:val="left"/>
      <w:pPr>
        <w:ind w:left="783" w:hanging="360"/>
      </w:pPr>
    </w:lvl>
    <w:lvl w:ilvl="1" w:tplc="04080019" w:tentative="1">
      <w:start w:val="1"/>
      <w:numFmt w:val="lowerLetter"/>
      <w:lvlText w:val="%2."/>
      <w:lvlJc w:val="left"/>
      <w:pPr>
        <w:ind w:left="1503" w:hanging="360"/>
      </w:pPr>
    </w:lvl>
    <w:lvl w:ilvl="2" w:tplc="0408001B" w:tentative="1">
      <w:start w:val="1"/>
      <w:numFmt w:val="lowerRoman"/>
      <w:lvlText w:val="%3."/>
      <w:lvlJc w:val="right"/>
      <w:pPr>
        <w:ind w:left="2223" w:hanging="180"/>
      </w:pPr>
    </w:lvl>
    <w:lvl w:ilvl="3" w:tplc="0408000F" w:tentative="1">
      <w:start w:val="1"/>
      <w:numFmt w:val="decimal"/>
      <w:lvlText w:val="%4."/>
      <w:lvlJc w:val="left"/>
      <w:pPr>
        <w:ind w:left="2943" w:hanging="360"/>
      </w:pPr>
    </w:lvl>
    <w:lvl w:ilvl="4" w:tplc="04080019" w:tentative="1">
      <w:start w:val="1"/>
      <w:numFmt w:val="lowerLetter"/>
      <w:lvlText w:val="%5."/>
      <w:lvlJc w:val="left"/>
      <w:pPr>
        <w:ind w:left="3663" w:hanging="360"/>
      </w:pPr>
    </w:lvl>
    <w:lvl w:ilvl="5" w:tplc="0408001B" w:tentative="1">
      <w:start w:val="1"/>
      <w:numFmt w:val="lowerRoman"/>
      <w:lvlText w:val="%6."/>
      <w:lvlJc w:val="right"/>
      <w:pPr>
        <w:ind w:left="4383" w:hanging="180"/>
      </w:pPr>
    </w:lvl>
    <w:lvl w:ilvl="6" w:tplc="0408000F" w:tentative="1">
      <w:start w:val="1"/>
      <w:numFmt w:val="decimal"/>
      <w:lvlText w:val="%7."/>
      <w:lvlJc w:val="left"/>
      <w:pPr>
        <w:ind w:left="5103" w:hanging="360"/>
      </w:pPr>
    </w:lvl>
    <w:lvl w:ilvl="7" w:tplc="04080019" w:tentative="1">
      <w:start w:val="1"/>
      <w:numFmt w:val="lowerLetter"/>
      <w:lvlText w:val="%8."/>
      <w:lvlJc w:val="left"/>
      <w:pPr>
        <w:ind w:left="5823" w:hanging="360"/>
      </w:pPr>
    </w:lvl>
    <w:lvl w:ilvl="8" w:tplc="0408001B" w:tentative="1">
      <w:start w:val="1"/>
      <w:numFmt w:val="lowerRoman"/>
      <w:lvlText w:val="%9."/>
      <w:lvlJc w:val="right"/>
      <w:pPr>
        <w:ind w:left="6543" w:hanging="180"/>
      </w:pPr>
    </w:lvl>
  </w:abstractNum>
  <w:abstractNum w:abstractNumId="2">
    <w:nsid w:val="4DEE7554"/>
    <w:multiLevelType w:val="hybridMultilevel"/>
    <w:tmpl w:val="2D2A01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2"/>
    <w:rsid w:val="000236F7"/>
    <w:rsid w:val="000501DB"/>
    <w:rsid w:val="000749FF"/>
    <w:rsid w:val="000751A6"/>
    <w:rsid w:val="000F281F"/>
    <w:rsid w:val="0011759D"/>
    <w:rsid w:val="00122C39"/>
    <w:rsid w:val="00142E51"/>
    <w:rsid w:val="0017174C"/>
    <w:rsid w:val="00184FD5"/>
    <w:rsid w:val="00185786"/>
    <w:rsid w:val="001C3F53"/>
    <w:rsid w:val="00303A74"/>
    <w:rsid w:val="00304D08"/>
    <w:rsid w:val="00316EC2"/>
    <w:rsid w:val="003A0AA9"/>
    <w:rsid w:val="003F420F"/>
    <w:rsid w:val="00456ECC"/>
    <w:rsid w:val="00496E23"/>
    <w:rsid w:val="004C4EC6"/>
    <w:rsid w:val="00527C00"/>
    <w:rsid w:val="00544AC5"/>
    <w:rsid w:val="005768D7"/>
    <w:rsid w:val="005A0749"/>
    <w:rsid w:val="005D0B59"/>
    <w:rsid w:val="005E60E5"/>
    <w:rsid w:val="006A75EC"/>
    <w:rsid w:val="006B31BA"/>
    <w:rsid w:val="006C0605"/>
    <w:rsid w:val="006C5105"/>
    <w:rsid w:val="00702748"/>
    <w:rsid w:val="0072577B"/>
    <w:rsid w:val="00734452"/>
    <w:rsid w:val="00817B25"/>
    <w:rsid w:val="00822275"/>
    <w:rsid w:val="00865A36"/>
    <w:rsid w:val="00896B00"/>
    <w:rsid w:val="008B56B4"/>
    <w:rsid w:val="00912CFA"/>
    <w:rsid w:val="009155BF"/>
    <w:rsid w:val="009305AF"/>
    <w:rsid w:val="00A046CF"/>
    <w:rsid w:val="00A3353C"/>
    <w:rsid w:val="00A917C0"/>
    <w:rsid w:val="00AE6A80"/>
    <w:rsid w:val="00BA1B7D"/>
    <w:rsid w:val="00BE414C"/>
    <w:rsid w:val="00C16801"/>
    <w:rsid w:val="00D56082"/>
    <w:rsid w:val="00D94A6C"/>
    <w:rsid w:val="00DA4352"/>
    <w:rsid w:val="00E25B4D"/>
    <w:rsid w:val="00E50685"/>
    <w:rsid w:val="00EA7732"/>
    <w:rsid w:val="00EB7B4A"/>
    <w:rsid w:val="00EB7CD8"/>
    <w:rsid w:val="00F36DF8"/>
    <w:rsid w:val="00F40EBD"/>
    <w:rsid w:val="00F47FD6"/>
    <w:rsid w:val="00F557AF"/>
    <w:rsid w:val="00F61104"/>
    <w:rsid w:val="00F77D5D"/>
    <w:rsid w:val="00F964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6EC2"/>
    <w:pPr>
      <w:tabs>
        <w:tab w:val="center" w:pos="4153"/>
        <w:tab w:val="right" w:pos="8306"/>
      </w:tabs>
    </w:pPr>
  </w:style>
  <w:style w:type="character" w:customStyle="1" w:styleId="Char">
    <w:name w:val="Κεφαλίδα Char"/>
    <w:basedOn w:val="a0"/>
    <w:link w:val="a3"/>
    <w:rsid w:val="00316EC2"/>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316EC2"/>
    <w:rPr>
      <w:rFonts w:ascii="Tahoma" w:hAnsi="Tahoma" w:cs="Tahoma"/>
      <w:sz w:val="16"/>
      <w:szCs w:val="16"/>
    </w:rPr>
  </w:style>
  <w:style w:type="character" w:customStyle="1" w:styleId="Char0">
    <w:name w:val="Κείμενο πλαισίου Char"/>
    <w:basedOn w:val="a0"/>
    <w:link w:val="a4"/>
    <w:uiPriority w:val="99"/>
    <w:semiHidden/>
    <w:rsid w:val="00316EC2"/>
    <w:rPr>
      <w:rFonts w:ascii="Tahoma" w:eastAsia="Times New Roman" w:hAnsi="Tahoma" w:cs="Tahoma"/>
      <w:sz w:val="16"/>
      <w:szCs w:val="16"/>
      <w:lang w:eastAsia="el-GR"/>
    </w:rPr>
  </w:style>
  <w:style w:type="paragraph" w:styleId="a5">
    <w:name w:val="footer"/>
    <w:basedOn w:val="a"/>
    <w:link w:val="Char1"/>
    <w:uiPriority w:val="99"/>
    <w:unhideWhenUsed/>
    <w:rsid w:val="005D0B59"/>
    <w:pPr>
      <w:tabs>
        <w:tab w:val="center" w:pos="4153"/>
        <w:tab w:val="right" w:pos="8306"/>
      </w:tabs>
    </w:pPr>
  </w:style>
  <w:style w:type="character" w:customStyle="1" w:styleId="Char1">
    <w:name w:val="Υποσέλιδο Char"/>
    <w:basedOn w:val="a0"/>
    <w:link w:val="a5"/>
    <w:uiPriority w:val="99"/>
    <w:rsid w:val="005D0B59"/>
    <w:rPr>
      <w:rFonts w:ascii="Times New Roman" w:eastAsia="Times New Roman" w:hAnsi="Times New Roman" w:cs="Times New Roman"/>
      <w:sz w:val="24"/>
      <w:szCs w:val="24"/>
      <w:lang w:eastAsia="el-GR"/>
    </w:rPr>
  </w:style>
  <w:style w:type="character" w:customStyle="1" w:styleId="hps">
    <w:name w:val="hps"/>
    <w:basedOn w:val="a0"/>
    <w:rsid w:val="00185786"/>
  </w:style>
  <w:style w:type="paragraph" w:styleId="a6">
    <w:name w:val="List Paragraph"/>
    <w:basedOn w:val="a"/>
    <w:uiPriority w:val="34"/>
    <w:qFormat/>
    <w:rsid w:val="00702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6EC2"/>
    <w:pPr>
      <w:tabs>
        <w:tab w:val="center" w:pos="4153"/>
        <w:tab w:val="right" w:pos="8306"/>
      </w:tabs>
    </w:pPr>
  </w:style>
  <w:style w:type="character" w:customStyle="1" w:styleId="Char">
    <w:name w:val="Κεφαλίδα Char"/>
    <w:basedOn w:val="a0"/>
    <w:link w:val="a3"/>
    <w:rsid w:val="00316EC2"/>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316EC2"/>
    <w:rPr>
      <w:rFonts w:ascii="Tahoma" w:hAnsi="Tahoma" w:cs="Tahoma"/>
      <w:sz w:val="16"/>
      <w:szCs w:val="16"/>
    </w:rPr>
  </w:style>
  <w:style w:type="character" w:customStyle="1" w:styleId="Char0">
    <w:name w:val="Κείμενο πλαισίου Char"/>
    <w:basedOn w:val="a0"/>
    <w:link w:val="a4"/>
    <w:uiPriority w:val="99"/>
    <w:semiHidden/>
    <w:rsid w:val="00316EC2"/>
    <w:rPr>
      <w:rFonts w:ascii="Tahoma" w:eastAsia="Times New Roman" w:hAnsi="Tahoma" w:cs="Tahoma"/>
      <w:sz w:val="16"/>
      <w:szCs w:val="16"/>
      <w:lang w:eastAsia="el-GR"/>
    </w:rPr>
  </w:style>
  <w:style w:type="paragraph" w:styleId="a5">
    <w:name w:val="footer"/>
    <w:basedOn w:val="a"/>
    <w:link w:val="Char1"/>
    <w:uiPriority w:val="99"/>
    <w:unhideWhenUsed/>
    <w:rsid w:val="005D0B59"/>
    <w:pPr>
      <w:tabs>
        <w:tab w:val="center" w:pos="4153"/>
        <w:tab w:val="right" w:pos="8306"/>
      </w:tabs>
    </w:pPr>
  </w:style>
  <w:style w:type="character" w:customStyle="1" w:styleId="Char1">
    <w:name w:val="Υποσέλιδο Char"/>
    <w:basedOn w:val="a0"/>
    <w:link w:val="a5"/>
    <w:uiPriority w:val="99"/>
    <w:rsid w:val="005D0B59"/>
    <w:rPr>
      <w:rFonts w:ascii="Times New Roman" w:eastAsia="Times New Roman" w:hAnsi="Times New Roman" w:cs="Times New Roman"/>
      <w:sz w:val="24"/>
      <w:szCs w:val="24"/>
      <w:lang w:eastAsia="el-GR"/>
    </w:rPr>
  </w:style>
  <w:style w:type="character" w:customStyle="1" w:styleId="hps">
    <w:name w:val="hps"/>
    <w:basedOn w:val="a0"/>
    <w:rsid w:val="00185786"/>
  </w:style>
  <w:style w:type="paragraph" w:styleId="a6">
    <w:name w:val="List Paragraph"/>
    <w:basedOn w:val="a"/>
    <w:uiPriority w:val="34"/>
    <w:qFormat/>
    <w:rsid w:val="0070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3974</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Darivianaki Rena</dc:creator>
  <cp:lastModifiedBy>Forti Katerina</cp:lastModifiedBy>
  <cp:revision>2</cp:revision>
  <cp:lastPrinted>2015-05-25T13:11:00Z</cp:lastPrinted>
  <dcterms:created xsi:type="dcterms:W3CDTF">2015-05-26T05:45:00Z</dcterms:created>
  <dcterms:modified xsi:type="dcterms:W3CDTF">2015-05-26T05:45:00Z</dcterms:modified>
</cp:coreProperties>
</file>